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26" w:rsidRDefault="003A1526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>Министр здравоохранения Республики Татарстан Марат Садыков вручил награды врачам</w:t>
      </w:r>
    </w:p>
    <w:bookmarkEnd w:id="0"/>
    <w:p w:rsidR="003A1526" w:rsidRDefault="003A1526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6963" w:rsidRDefault="006C3ADA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3ADA">
        <w:rPr>
          <w:rFonts w:ascii="Times New Roman" w:hAnsi="Times New Roman" w:cs="Times New Roman"/>
          <w:sz w:val="32"/>
          <w:szCs w:val="32"/>
        </w:rPr>
        <w:t>Сегодня в министерстве здравоохранения Республики Татарстан состоялась торжественная церемония награждения</w:t>
      </w:r>
      <w:r w:rsidR="0062696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6963">
        <w:rPr>
          <w:rFonts w:ascii="Times New Roman" w:hAnsi="Times New Roman" w:cs="Times New Roman"/>
          <w:sz w:val="32"/>
          <w:szCs w:val="32"/>
        </w:rPr>
        <w:t>госнаградами</w:t>
      </w:r>
      <w:proofErr w:type="spellEnd"/>
      <w:r w:rsidR="00626963">
        <w:rPr>
          <w:rFonts w:ascii="Times New Roman" w:hAnsi="Times New Roman" w:cs="Times New Roman"/>
          <w:sz w:val="32"/>
          <w:szCs w:val="32"/>
        </w:rPr>
        <w:t>.</w:t>
      </w:r>
    </w:p>
    <w:p w:rsidR="00C139BB" w:rsidRDefault="00626963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многолетний плодотворный труд и большой вклад в охрану здоровья населения врачи медицинских учреждений республики поощрены Благодарност</w:t>
      </w:r>
      <w:r w:rsidR="00C139BB">
        <w:rPr>
          <w:rFonts w:ascii="Times New Roman" w:hAnsi="Times New Roman" w:cs="Times New Roman"/>
          <w:sz w:val="32"/>
          <w:szCs w:val="32"/>
        </w:rPr>
        <w:t>ями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139BB">
        <w:rPr>
          <w:rFonts w:ascii="Times New Roman" w:hAnsi="Times New Roman" w:cs="Times New Roman"/>
          <w:sz w:val="32"/>
          <w:szCs w:val="32"/>
        </w:rPr>
        <w:t xml:space="preserve">Президента Республики Татарстан, </w:t>
      </w:r>
      <w:r>
        <w:rPr>
          <w:rFonts w:ascii="Times New Roman" w:hAnsi="Times New Roman" w:cs="Times New Roman"/>
          <w:sz w:val="32"/>
          <w:szCs w:val="32"/>
        </w:rPr>
        <w:t>Кабинета Министров Республики Татарстан, удосто</w:t>
      </w:r>
      <w:r w:rsidR="00C139BB">
        <w:rPr>
          <w:rFonts w:ascii="Times New Roman" w:hAnsi="Times New Roman" w:cs="Times New Roman"/>
          <w:sz w:val="32"/>
          <w:szCs w:val="32"/>
        </w:rPr>
        <w:t xml:space="preserve">ены почетных званий «Заслуженный врач РТ», «Заслуженный работник здравоохранения РТ», награждены Почетными грамотами министерства здравоохранения Российской Федерации. Медалью «За заслуги перед Отечественным здравоохранением» награждена заместитель директора по научно-методической работе Казанского медицинского колледжа Татьяна Валюшина. </w:t>
      </w:r>
    </w:p>
    <w:p w:rsidR="00C139BB" w:rsidRDefault="00C139BB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Полный список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награжденных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доступен по ссылке</w:t>
      </w:r>
    </w:p>
    <w:p w:rsidR="00C139BB" w:rsidRDefault="00A53967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Подробный фотоматериал в рубрике «Фоторепортаж»</w:t>
      </w:r>
    </w:p>
    <w:p w:rsidR="00A53967" w:rsidRDefault="00A53967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39BB" w:rsidRDefault="00552C68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Опубл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23 декабря 2021 г.</w:t>
      </w:r>
    </w:p>
    <w:p w:rsidR="00552C68" w:rsidRDefault="00552C68" w:rsidP="006C3A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Благодарственное письмо Президента Российской Федерации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за значительный вклад в подготовку и проведение чемпионата мира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по Футболу </w:t>
      </w:r>
      <w:r w:rsidRPr="00C139BB">
        <w:rPr>
          <w:rFonts w:ascii="Times New Roman" w:hAnsi="Times New Roman" w:cs="Times New Roman"/>
          <w:b/>
          <w:sz w:val="32"/>
          <w:szCs w:val="32"/>
          <w:lang w:val="en-US"/>
        </w:rPr>
        <w:t>FIFA</w:t>
      </w:r>
      <w:r w:rsidRPr="00C139BB">
        <w:rPr>
          <w:rFonts w:ascii="Times New Roman" w:hAnsi="Times New Roman" w:cs="Times New Roman"/>
          <w:b/>
          <w:sz w:val="32"/>
          <w:szCs w:val="32"/>
        </w:rPr>
        <w:t xml:space="preserve"> 2018 года </w:t>
      </w:r>
    </w:p>
    <w:p w:rsidR="00C139BB" w:rsidRPr="00C139BB" w:rsidRDefault="00C139BB" w:rsidP="00C139B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вручается: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  <w:gridCol w:w="3997"/>
      </w:tblGrid>
      <w:tr w:rsidR="00C139BB" w:rsidRPr="00C139BB" w:rsidTr="003E06C5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спортивной медицине Республиканского центра общественного здоровья и медицинской профилактики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Садыковой Римме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Саиповне</w:t>
            </w:r>
            <w:proofErr w:type="spellEnd"/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УКАЗОМ ПРЕЗИДЕНТА РЕСПУБЛИКИ ТАТАРСТАН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 заслуги в деле охраны здоровья населения, и многолетний добросовестный труд 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почетное звание «Заслуженный врач Республики Татарстан»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присвоено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врачу-анестезиологу-реаниматологу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Гилялову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Руслану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Тановичу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клинико-экспертной работе Республиканского клинического неврологического центра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Еникеевой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Гульшат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Ильдусовне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 функциональной диагностики Детской городской поликлиники № 9 города 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Жеведь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Марине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Мееровне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зубопротезным отделением – врачу-стоматологу-ортопеду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Зеленодольской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Зайнутдинову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Фариту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Шайхутдиновичу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клинико-экспертной работе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Бавлинской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Макаримовой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Альфие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Шамильевне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заведующей кабинетом – врачу-психиатру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психоэндокринологического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кабинета Республиканской клинической психиатрической больницы имени академика В.М. Бехтерева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Михайловой Елене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Борисовне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заместителю главного врача по медицинскому обслуживаю населения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Актанышской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Мугтазирову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Рустему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Азатовичу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заведующей отделением амбулаторной судебно-психиатрической экспертизы-врачу-судебно-психиатрической экспертизы Республиканской клинической психиатрической больницы имени академика В.М. Бехтерева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Сабируллиной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Гульфие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Минзахировне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заведующей отделением химиотерапии – врачу-онкологу Республиканского клинического онкологического диспансера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Сафиной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Суфие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Зыевне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врачу-онкологу онкологического отделения №10 Республиканского клинического онкологического диспансера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Шайхутдинову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Нурлану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Талаповичу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врачу-неврологу консультативной поликлиники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Ярмиеву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Ильфаку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Ильдусовичу</w:t>
            </w:r>
            <w:proofErr w:type="spellEnd"/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почетное звание «Заслуженный работник здравоохранения Республики Татарстан»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присвоено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старшему провизору аптеки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Бадрутдиновой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Фаузие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Зайнутдиновне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</w:t>
            </w:r>
            <w:proofErr w:type="gram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оперативно-диспетчерским</w:t>
            </w:r>
            <w:proofErr w:type="gram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отделом-врачу-методисту Республиканского центра медицины катастроф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Барейчевой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Наталье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Петровне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отделом медицинской статистики - врачу-статистику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Бавлинской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Закировой </w:t>
            </w: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Гузалие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Фаритовне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заведующему отделом диспансеризации лиц, подвергшихся воздействию радиации </w:t>
            </w: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вследствие чрезвычайных ситуаций Республиканского медицинского информационно-аналитического центра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Закировой </w:t>
            </w:r>
            <w:proofErr w:type="gram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Наиле</w:t>
            </w:r>
            <w:proofErr w:type="gram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Рашидовне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исполнительному директору общества с ограниченной ответственностью «АК БАРС МЕДИЦИНА»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Зиганшину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Дамиру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Рамазановичу</w:t>
            </w:r>
            <w:proofErr w:type="spellEnd"/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лабораторной диагностике Республиканского клинического кожно-венерологического диспансера Министерства здравоохранения Республики Татарстан имени профессора А.Г. 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Ге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Платоновой Ольге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Валентиновне</w:t>
            </w:r>
          </w:p>
        </w:tc>
      </w:tr>
      <w:tr w:rsidR="00C139BB" w:rsidRPr="00C139BB" w:rsidTr="003E06C5">
        <w:tc>
          <w:tcPr>
            <w:tcW w:w="6096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общим вопросам Детской республиканской клинической больницы Министерства здравоохранения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2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Хайдарову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Марату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Ильдаровичу</w:t>
            </w:r>
            <w:proofErr w:type="spellEnd"/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РАСПОРЯЖЕНИЕМ ПРЕЗИДЕНТА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за многолетний добросовестный труд и вклад в дело охраны здоровья населения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благодарность Президента Республики Татарстан</w:t>
      </w:r>
      <w:r w:rsidRPr="00C139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C139BB">
        <w:rPr>
          <w:rFonts w:ascii="Times New Roman" w:hAnsi="Times New Roman" w:cs="Times New Roman"/>
          <w:b/>
          <w:sz w:val="32"/>
          <w:szCs w:val="32"/>
        </w:rPr>
        <w:lastRenderedPageBreak/>
        <w:t>объявлена</w:t>
      </w:r>
      <w:proofErr w:type="gramEnd"/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954"/>
        <w:gridCol w:w="4394"/>
      </w:tblGrid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врачу-онкологу Городской клинической больницы № 7 города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Бикинееву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Марату 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Сергеевичу</w:t>
            </w:r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врачу-неврологу Городской клинической больницы № 7» города 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Галявиева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Аделя 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Рафкатовна</w:t>
            </w:r>
            <w:proofErr w:type="spellEnd"/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врачу-урологу Городской клинической больницы № 7» города  Казани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Гиниятуллину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Дамиру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Минниназибовичу</w:t>
            </w:r>
            <w:proofErr w:type="spellEnd"/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региональному координатору Всероссийского общественного движения добровольцев в сфере здравоохранения «Волонтеры-медики»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Макаровой Анне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Вячеславовне</w:t>
            </w:r>
          </w:p>
        </w:tc>
      </w:tr>
      <w:tr w:rsidR="00C139BB" w:rsidRPr="00C139BB" w:rsidTr="003E06C5">
        <w:tc>
          <w:tcPr>
            <w:tcW w:w="5954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заместителю главного врача по организационно-методической работе Городской поликлиники №21 города Казани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4" w:type="dxa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Шарафутдинову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Марсу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Гильмутдиновичу</w:t>
            </w:r>
            <w:proofErr w:type="spellEnd"/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lastRenderedPageBreak/>
        <w:t>РАСПОРЯЖЕНИЕМ ПРЕМЬЕР-МИНИСТРА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За многолетний плодотворный труд и большой вклад в охрану здоровья населения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Благодарностью Кабинета Министров Республики Татарстан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139BB">
        <w:rPr>
          <w:rFonts w:ascii="Times New Roman" w:hAnsi="Times New Roman" w:cs="Times New Roman"/>
          <w:b/>
          <w:sz w:val="32"/>
          <w:szCs w:val="32"/>
          <w:u w:val="single"/>
        </w:rPr>
        <w:t>поощрены</w:t>
      </w: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врач-хирург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ковидного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госпиталя 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Буинской</w:t>
            </w:r>
            <w:proofErr w:type="spellEnd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 центральной районной больницы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Галиев Айрат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Наилевич</w:t>
            </w:r>
          </w:p>
        </w:tc>
      </w:tr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заместитель главного врача по экономическим вопросам Республиканского клинического кожно-венерологического диспансера Министерства здравоохранения Республики Татарстан имени профессора А.Г. </w:t>
            </w:r>
            <w:proofErr w:type="spellStart"/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Ге</w:t>
            </w:r>
            <w:proofErr w:type="spellEnd"/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Идиятуллина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Наиля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Ханифовна</w:t>
            </w:r>
            <w:proofErr w:type="spellEnd"/>
          </w:p>
        </w:tc>
      </w:tr>
    </w:tbl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ПРИКАЗОМ МИНИСТЕРСТВА ЗДРАВООХРАНЕНИЯ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РОССИЙСКОЙ ФЕДЕРАЦИИ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За многолетний плодотворный труд, профессиональное мастерство и высокие личные достижения в области здравоохранения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медалью «За заслуги перед Отечественным здравоохранением»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39BB">
        <w:rPr>
          <w:rFonts w:ascii="Times New Roman" w:hAnsi="Times New Roman" w:cs="Times New Roman"/>
          <w:b/>
          <w:bCs/>
          <w:sz w:val="32"/>
          <w:szCs w:val="32"/>
        </w:rPr>
        <w:t>награждена: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 по научно-методической работе Казанского медицинского колледжа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Ванюшина Татьяна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Вячеславна</w:t>
            </w:r>
            <w:proofErr w:type="spellEnd"/>
          </w:p>
        </w:tc>
      </w:tr>
    </w:tbl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Почетной грамотой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Министерства здравоохранения Российской Федерации 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>награждены</w:t>
      </w:r>
    </w:p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C139BB" w:rsidRPr="00C139BB" w:rsidTr="003E06C5">
        <w:tc>
          <w:tcPr>
            <w:tcW w:w="5812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 xml:space="preserve">главный врач центра реабилитации «Санаторий-профилакторий «КАПО имени С.П. Горбунова» 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Гайфуллин</w:t>
            </w:r>
            <w:proofErr w:type="spellEnd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Айрат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Нурисламович</w:t>
            </w:r>
            <w:proofErr w:type="spellEnd"/>
          </w:p>
        </w:tc>
      </w:tr>
      <w:tr w:rsidR="00C139BB" w:rsidRPr="00C139BB" w:rsidTr="003E06C5">
        <w:tc>
          <w:tcPr>
            <w:tcW w:w="5812" w:type="dxa"/>
          </w:tcPr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sz w:val="32"/>
                <w:szCs w:val="32"/>
              </w:rPr>
              <w:t>логопед Республиканского детского психоневрологического санатория Республики Татарстан</w:t>
            </w:r>
          </w:p>
          <w:p w:rsidR="00C139BB" w:rsidRPr="00C139BB" w:rsidRDefault="00C139BB" w:rsidP="003E06C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36" w:type="dxa"/>
            <w:shd w:val="clear" w:color="auto" w:fill="auto"/>
          </w:tcPr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Захарова Ирина</w:t>
            </w:r>
          </w:p>
          <w:p w:rsidR="00C139BB" w:rsidRPr="00C139BB" w:rsidRDefault="00C139BB" w:rsidP="003E06C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9BB">
              <w:rPr>
                <w:rFonts w:ascii="Times New Roman" w:hAnsi="Times New Roman" w:cs="Times New Roman"/>
                <w:b/>
                <w:sz w:val="32"/>
                <w:szCs w:val="32"/>
              </w:rPr>
              <w:t>Трофимовна</w:t>
            </w:r>
          </w:p>
        </w:tc>
      </w:tr>
    </w:tbl>
    <w:p w:rsidR="00C139BB" w:rsidRPr="00C139BB" w:rsidRDefault="00C139BB" w:rsidP="00C139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9BB" w:rsidRPr="00C139BB" w:rsidRDefault="00C139BB" w:rsidP="00C139BB">
      <w:pPr>
        <w:rPr>
          <w:rFonts w:ascii="Times New Roman" w:hAnsi="Times New Roman" w:cs="Times New Roman"/>
          <w:b/>
          <w:sz w:val="32"/>
          <w:szCs w:val="32"/>
        </w:rPr>
      </w:pPr>
    </w:p>
    <w:p w:rsidR="006C3ADA" w:rsidRPr="00C139BB" w:rsidRDefault="00626963" w:rsidP="00C139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39BB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6C3ADA" w:rsidRPr="00C1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DA"/>
    <w:rsid w:val="001E2A41"/>
    <w:rsid w:val="003A1526"/>
    <w:rsid w:val="00552C68"/>
    <w:rsid w:val="00626963"/>
    <w:rsid w:val="00670898"/>
    <w:rsid w:val="006C3ADA"/>
    <w:rsid w:val="00A53967"/>
    <w:rsid w:val="00C1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Пресс-секретарь МЗ РТ</dc:creator>
  <cp:lastModifiedBy>Пресс-секретарь МЗ РТ</cp:lastModifiedBy>
  <cp:revision>6</cp:revision>
  <dcterms:created xsi:type="dcterms:W3CDTF">2021-12-23T10:42:00Z</dcterms:created>
  <dcterms:modified xsi:type="dcterms:W3CDTF">2021-12-23T11:05:00Z</dcterms:modified>
</cp:coreProperties>
</file>